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056" w:rsidRPr="009860FF" w:rsidRDefault="00622A37" w:rsidP="00622A37">
      <w:pPr>
        <w:jc w:val="center"/>
        <w:rPr>
          <w:rFonts w:ascii="宋体" w:eastAsia="宋体" w:hAnsi="宋体" w:cs="Times New Roman"/>
          <w:b/>
          <w:sz w:val="40"/>
          <w:szCs w:val="44"/>
        </w:rPr>
      </w:pPr>
      <w:r w:rsidRPr="009860FF">
        <w:rPr>
          <w:rFonts w:ascii="宋体" w:eastAsia="宋体" w:hAnsi="宋体" w:cs="Times New Roman" w:hint="eastAsia"/>
          <w:b/>
          <w:sz w:val="40"/>
          <w:szCs w:val="44"/>
        </w:rPr>
        <w:t>涟水农商</w:t>
      </w:r>
      <w:r w:rsidR="009860FF" w:rsidRPr="009860FF">
        <w:rPr>
          <w:rFonts w:ascii="宋体" w:eastAsia="宋体" w:hAnsi="宋体" w:cs="Times New Roman" w:hint="eastAsia"/>
          <w:b/>
          <w:sz w:val="40"/>
          <w:szCs w:val="44"/>
        </w:rPr>
        <w:t>银</w:t>
      </w:r>
      <w:r w:rsidRPr="009860FF">
        <w:rPr>
          <w:rFonts w:ascii="宋体" w:eastAsia="宋体" w:hAnsi="宋体" w:cs="Times New Roman" w:hint="eastAsia"/>
          <w:b/>
          <w:sz w:val="40"/>
          <w:szCs w:val="44"/>
        </w:rPr>
        <w:t>行</w:t>
      </w:r>
      <w:r w:rsidR="00521056" w:rsidRPr="009860FF">
        <w:rPr>
          <w:rFonts w:ascii="宋体" w:eastAsia="宋体" w:hAnsi="宋体" w:cs="Times New Roman" w:hint="eastAsia"/>
          <w:b/>
          <w:sz w:val="40"/>
          <w:szCs w:val="44"/>
        </w:rPr>
        <w:t>2024年度</w:t>
      </w:r>
      <w:r w:rsidRPr="009860FF">
        <w:rPr>
          <w:rFonts w:ascii="宋体" w:eastAsia="宋体" w:hAnsi="宋体" w:cs="Times New Roman" w:hint="eastAsia"/>
          <w:b/>
          <w:sz w:val="40"/>
          <w:szCs w:val="44"/>
        </w:rPr>
        <w:t>履行社会责任工作报告</w:t>
      </w:r>
    </w:p>
    <w:p w:rsidR="00622A37" w:rsidRPr="00EB5F41" w:rsidRDefault="00622A37" w:rsidP="00622A37">
      <w:pPr>
        <w:jc w:val="center"/>
        <w:rPr>
          <w:rFonts w:ascii="仿宋_GB2312" w:eastAsia="仿宋_GB2312"/>
          <w:b/>
          <w:bCs/>
          <w:sz w:val="32"/>
          <w:szCs w:val="32"/>
        </w:rPr>
      </w:pPr>
    </w:p>
    <w:p w:rsidR="00622A37" w:rsidRDefault="00622A37" w:rsidP="00ED013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2024年</w:t>
      </w:r>
      <w:r w:rsidRPr="00700BBF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Ansi="仿宋" w:cs="Times New Roman" w:hint="eastAsia"/>
          <w:sz w:val="32"/>
          <w:szCs w:val="32"/>
        </w:rPr>
        <w:t>涟水农商银行坚持以习近平新时代中国特色社会主义思想为指导，在监管部门的正确指导下，在社会各界的关心支持下，</w:t>
      </w:r>
      <w:r w:rsidRPr="00700BBF">
        <w:rPr>
          <w:rFonts w:ascii="仿宋_GB2312" w:eastAsia="仿宋_GB2312" w:hAnsi="仿宋" w:hint="eastAsia"/>
          <w:sz w:val="32"/>
          <w:szCs w:val="32"/>
        </w:rPr>
        <w:t>紧扣“1335”发展战略和“3211”发展目标</w:t>
      </w:r>
      <w:r w:rsidRPr="00700BBF"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坚守做小做散定位不动摇，坚定“金融为民”发展理念，</w:t>
      </w:r>
      <w:r>
        <w:rPr>
          <w:rFonts w:ascii="仿宋_GB2312" w:eastAsia="仿宋_GB2312" w:hAnsi="仿宋" w:cs="Times New Roman" w:hint="eastAsia"/>
          <w:sz w:val="32"/>
          <w:szCs w:val="32"/>
        </w:rPr>
        <w:t>扎实做好金融五篇大文章，</w:t>
      </w:r>
      <w:r>
        <w:rPr>
          <w:rFonts w:ascii="仿宋_GB2312" w:eastAsia="仿宋_GB2312" w:hint="eastAsia"/>
          <w:sz w:val="32"/>
          <w:szCs w:val="32"/>
        </w:rPr>
        <w:t>积极履行社会责任，</w:t>
      </w:r>
      <w:r>
        <w:rPr>
          <w:rFonts w:ascii="仿宋_GB2312" w:eastAsia="仿宋_GB2312" w:hAnsi="仿宋" w:hint="eastAsia"/>
          <w:sz w:val="32"/>
          <w:szCs w:val="32"/>
        </w:rPr>
        <w:t>为地方经济高质量发展提供了有力的金融支持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21056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B5F41">
        <w:rPr>
          <w:rFonts w:ascii="仿宋_GB2312" w:eastAsia="仿宋_GB2312" w:hAnsi="方正仿宋_GB2312" w:cs="方正仿宋_GB2312" w:hint="eastAsia"/>
          <w:sz w:val="32"/>
          <w:szCs w:val="32"/>
        </w:rPr>
        <w:t>1.脚踏实地 践行责任理念</w:t>
      </w:r>
    </w:p>
    <w:p w:rsidR="00622A37" w:rsidRPr="00ED013A" w:rsidRDefault="00622A37" w:rsidP="00ED013A">
      <w:pPr>
        <w:overflowPunct w:val="0"/>
        <w:topLinePunct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至2024年末，</w:t>
      </w:r>
      <w:r w:rsidRPr="00ED013A">
        <w:rPr>
          <w:rFonts w:ascii="仿宋_GB2312" w:eastAsia="仿宋_GB2312" w:hAnsi="仿宋_GB2312" w:cs="仿宋_GB2312" w:hint="eastAsia"/>
          <w:sz w:val="32"/>
          <w:szCs w:val="32"/>
        </w:rPr>
        <w:t>全行</w:t>
      </w:r>
      <w:r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各项存款</w:t>
      </w:r>
      <w:r w:rsidRPr="00ED013A">
        <w:rPr>
          <w:rFonts w:ascii="仿宋_GB2312" w:eastAsia="仿宋_GB2312" w:hAnsi="仿宋_GB2312" w:cs="仿宋_GB2312" w:hint="eastAsia"/>
          <w:sz w:val="32"/>
          <w:szCs w:val="32"/>
        </w:rPr>
        <w:t>189.91亿元，较年初增加27.28亿元，增幅16.78%；</w:t>
      </w:r>
      <w:r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各项贷款</w:t>
      </w:r>
      <w:r w:rsidRPr="00ED013A">
        <w:rPr>
          <w:rFonts w:ascii="仿宋_GB2312" w:eastAsia="仿宋_GB2312" w:hAnsi="仿宋_GB2312" w:cs="仿宋_GB2312" w:hint="eastAsia"/>
          <w:sz w:val="32"/>
          <w:szCs w:val="32"/>
        </w:rPr>
        <w:t>余额164.66亿元，较年初增加14.96亿元，增速9.99%；</w:t>
      </w:r>
      <w:r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不良贷款率</w:t>
      </w:r>
      <w:r w:rsidRPr="00ED013A">
        <w:rPr>
          <w:rFonts w:ascii="仿宋_GB2312" w:eastAsia="仿宋_GB2312" w:hAnsi="仿宋_GB2312" w:cs="仿宋_GB2312" w:hint="eastAsia"/>
          <w:sz w:val="32"/>
          <w:szCs w:val="32"/>
          <w:lang w:val="zh-CN"/>
        </w:rPr>
        <w:t>1.54</w:t>
      </w:r>
      <w:r w:rsidRPr="00ED013A">
        <w:rPr>
          <w:rFonts w:ascii="仿宋_GB2312" w:eastAsia="仿宋_GB2312" w:hAnsi="仿宋_GB2312" w:cs="仿宋_GB2312" w:hint="eastAsia"/>
          <w:sz w:val="32"/>
          <w:szCs w:val="32"/>
        </w:rPr>
        <w:t>%，较年初下降0.16个百分点；</w:t>
      </w:r>
      <w:r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净利润</w:t>
      </w:r>
      <w:r w:rsidRPr="00ED013A">
        <w:rPr>
          <w:rFonts w:ascii="仿宋_GB2312" w:eastAsia="仿宋_GB2312" w:hAnsi="仿宋_GB2312" w:cs="仿宋_GB2312" w:hint="eastAsia"/>
          <w:sz w:val="32"/>
          <w:szCs w:val="32"/>
        </w:rPr>
        <w:t>1.54亿元，增幅2.34%；</w:t>
      </w:r>
      <w:r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拨备覆盖率</w:t>
      </w:r>
      <w:r w:rsidRPr="00ED013A">
        <w:rPr>
          <w:rFonts w:ascii="仿宋_GB2312" w:eastAsia="仿宋_GB2312" w:hAnsi="仿宋_GB2312" w:cs="仿宋_GB2312" w:hint="eastAsia"/>
          <w:sz w:val="32"/>
          <w:szCs w:val="32"/>
        </w:rPr>
        <w:t>399.93%，较年初上升47.09个百分点；</w:t>
      </w:r>
      <w:r w:rsidRPr="00ED013A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信贷客户（含贷记卡）</w:t>
      </w:r>
      <w:r w:rsidRPr="00ED013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总数64233户，较年初增加4290户，增幅7.16%；</w:t>
      </w:r>
      <w:r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制造业</w:t>
      </w:r>
      <w:r w:rsidRPr="00ED013A">
        <w:rPr>
          <w:rFonts w:ascii="仿宋_GB2312" w:eastAsia="仿宋_GB2312" w:hAnsi="仿宋_GB2312" w:cs="仿宋_GB2312" w:hint="eastAsia"/>
          <w:sz w:val="32"/>
          <w:szCs w:val="32"/>
        </w:rPr>
        <w:t>贷款</w:t>
      </w:r>
      <w:r w:rsidRPr="00ED013A">
        <w:rPr>
          <w:rFonts w:ascii="仿宋_GB2312" w:eastAsia="仿宋_GB2312" w:hAnsi="仿宋_GB2312" w:cs="仿宋_GB2312" w:hint="eastAsia"/>
          <w:sz w:val="32"/>
          <w:szCs w:val="32"/>
          <w:lang w:val="zh-CN"/>
        </w:rPr>
        <w:t>28.12亿元</w:t>
      </w:r>
      <w:r w:rsidRPr="00ED013A">
        <w:rPr>
          <w:rFonts w:ascii="仿宋_GB2312" w:eastAsia="仿宋_GB2312" w:hAnsi="仿宋_GB2312" w:cs="仿宋_GB2312" w:hint="eastAsia"/>
          <w:sz w:val="32"/>
          <w:szCs w:val="32"/>
        </w:rPr>
        <w:t>，较年初增加</w:t>
      </w:r>
      <w:r w:rsidRPr="00ED013A">
        <w:rPr>
          <w:rFonts w:ascii="仿宋_GB2312" w:eastAsia="仿宋_GB2312" w:hAnsi="仿宋_GB2312" w:cs="仿宋_GB2312" w:hint="eastAsia"/>
          <w:sz w:val="32"/>
          <w:szCs w:val="32"/>
          <w:lang w:val="zh-CN"/>
        </w:rPr>
        <w:t>3.8亿</w:t>
      </w:r>
      <w:r w:rsidRPr="00ED013A">
        <w:rPr>
          <w:rFonts w:ascii="仿宋_GB2312" w:eastAsia="仿宋_GB2312" w:hAnsi="仿宋_GB2312" w:cs="仿宋_GB2312" w:hint="eastAsia"/>
          <w:sz w:val="32"/>
          <w:szCs w:val="32"/>
        </w:rPr>
        <w:t>元，增幅</w:t>
      </w:r>
      <w:r w:rsidRPr="00ED013A">
        <w:rPr>
          <w:rFonts w:ascii="仿宋_GB2312" w:eastAsia="仿宋_GB2312" w:hAnsi="仿宋_GB2312" w:cs="仿宋_GB2312" w:hint="eastAsia"/>
          <w:sz w:val="32"/>
          <w:szCs w:val="32"/>
          <w:lang w:val="zh-CN"/>
        </w:rPr>
        <w:t>15.64%；</w:t>
      </w:r>
      <w:r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民营企业</w:t>
      </w:r>
      <w:r w:rsidRPr="00ED013A">
        <w:rPr>
          <w:rFonts w:ascii="仿宋_GB2312" w:eastAsia="仿宋_GB2312" w:hAnsi="仿宋_GB2312" w:cs="仿宋_GB2312" w:hint="eastAsia"/>
          <w:sz w:val="32"/>
          <w:szCs w:val="32"/>
        </w:rPr>
        <w:t>贷款余额</w:t>
      </w:r>
      <w:r w:rsidRPr="00ED013A">
        <w:rPr>
          <w:rFonts w:ascii="仿宋_GB2312" w:eastAsia="仿宋_GB2312" w:hAnsi="仿宋_GB2312" w:cs="仿宋_GB2312" w:hint="eastAsia"/>
          <w:sz w:val="32"/>
          <w:szCs w:val="32"/>
          <w:lang w:val="zh-CN"/>
        </w:rPr>
        <w:t>115.26</w:t>
      </w:r>
      <w:r w:rsidRPr="00ED013A">
        <w:rPr>
          <w:rFonts w:ascii="仿宋_GB2312" w:eastAsia="仿宋_GB2312" w:hAnsi="仿宋_GB2312" w:cs="仿宋_GB2312" w:hint="eastAsia"/>
          <w:sz w:val="32"/>
          <w:szCs w:val="32"/>
        </w:rPr>
        <w:t>亿元，较年初增加</w:t>
      </w:r>
      <w:r w:rsidRPr="00ED013A">
        <w:rPr>
          <w:rFonts w:ascii="仿宋_GB2312" w:eastAsia="仿宋_GB2312" w:hAnsi="仿宋_GB2312" w:cs="仿宋_GB2312" w:hint="eastAsia"/>
          <w:sz w:val="32"/>
          <w:szCs w:val="32"/>
          <w:lang w:val="zh-CN"/>
        </w:rPr>
        <w:t>10.54亿</w:t>
      </w:r>
      <w:r w:rsidRPr="00ED013A">
        <w:rPr>
          <w:rFonts w:ascii="仿宋_GB2312" w:eastAsia="仿宋_GB2312" w:hAnsi="仿宋_GB2312" w:cs="仿宋_GB2312" w:hint="eastAsia"/>
          <w:sz w:val="32"/>
          <w:szCs w:val="32"/>
        </w:rPr>
        <w:t>元，增幅</w:t>
      </w:r>
      <w:r w:rsidRPr="00ED013A">
        <w:rPr>
          <w:rFonts w:ascii="仿宋_GB2312" w:eastAsia="仿宋_GB2312" w:hAnsi="仿宋_GB2312" w:cs="仿宋_GB2312" w:hint="eastAsia"/>
          <w:sz w:val="32"/>
          <w:szCs w:val="32"/>
          <w:lang w:val="zh-CN"/>
        </w:rPr>
        <w:t>10.06%；</w:t>
      </w:r>
      <w:r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资本充足率15.0</w:t>
      </w:r>
      <w:r w:rsidRPr="00ED013A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9</w:t>
      </w:r>
      <w:r w:rsidRPr="00ED013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%，</w:t>
      </w:r>
      <w:r w:rsidRPr="00ED013A">
        <w:rPr>
          <w:rFonts w:ascii="仿宋_GB2312" w:eastAsia="仿宋_GB2312" w:hAnsi="仿宋" w:cs="仿宋" w:hint="eastAsia"/>
          <w:bCs/>
          <w:sz w:val="32"/>
          <w:szCs w:val="32"/>
        </w:rPr>
        <w:t>较年初增加0.09%。</w:t>
      </w:r>
    </w:p>
    <w:p w:rsidR="00521056" w:rsidRDefault="00521056" w:rsidP="00ED013A">
      <w:pPr>
        <w:overflowPunct w:val="0"/>
        <w:topLinePunct/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B5F41">
        <w:rPr>
          <w:rFonts w:ascii="仿宋_GB2312" w:eastAsia="仿宋_GB2312" w:hAnsi="方正仿宋_GB2312" w:cs="方正仿宋_GB2312" w:hint="eastAsia"/>
          <w:sz w:val="32"/>
          <w:szCs w:val="32"/>
        </w:rPr>
        <w:t>2.守住底线 防控金融风险</w:t>
      </w:r>
    </w:p>
    <w:p w:rsidR="00622A37" w:rsidRPr="00ED013A" w:rsidRDefault="00622A37" w:rsidP="00ED013A">
      <w:pPr>
        <w:ind w:firstLineChars="200" w:firstLine="640"/>
        <w:rPr>
          <w:rFonts w:ascii="仿宋_GB2312" w:eastAsia="仿宋_GB2312" w:hAnsi="黑体"/>
          <w:bCs/>
          <w:sz w:val="32"/>
          <w:szCs w:val="32"/>
        </w:rPr>
      </w:pPr>
      <w:r w:rsidRPr="00ED013A">
        <w:rPr>
          <w:rFonts w:ascii="仿宋_GB2312" w:eastAsia="仿宋_GB2312" w:hAnsi="黑体" w:hint="eastAsia"/>
          <w:sz w:val="32"/>
          <w:szCs w:val="32"/>
        </w:rPr>
        <w:t>一是严抓新增授信准入关口。</w:t>
      </w:r>
      <w:r w:rsidRPr="00ED013A">
        <w:rPr>
          <w:rFonts w:ascii="仿宋_GB2312" w:eastAsia="仿宋_GB2312" w:hAnsi="黑体" w:hint="eastAsia"/>
          <w:bCs/>
          <w:sz w:val="32"/>
          <w:szCs w:val="32"/>
        </w:rPr>
        <w:t>个人客户准入征信分提升至630分，1000万元以上贷款准入要优质企业优质资产抵押，</w:t>
      </w:r>
      <w:r w:rsidRPr="00ED013A">
        <w:rPr>
          <w:rFonts w:ascii="仿宋_GB2312" w:eastAsia="仿宋_GB2312" w:hAnsi="黑体" w:hint="eastAsia"/>
          <w:bCs/>
          <w:sz w:val="32"/>
          <w:szCs w:val="32"/>
        </w:rPr>
        <w:lastRenderedPageBreak/>
        <w:t>授信调查坚持真人真事真交易，个贷实施数字化风控、标准化流程改造，2024年首贷新形成不良率降至0.12%、还原当年核销不良率仅为0.03%。</w:t>
      </w:r>
      <w:r w:rsidRPr="00ED013A">
        <w:rPr>
          <w:rFonts w:ascii="仿宋_GB2312" w:eastAsia="仿宋_GB2312" w:hAnsi="黑体" w:hint="eastAsia"/>
          <w:sz w:val="32"/>
          <w:szCs w:val="32"/>
        </w:rPr>
        <w:t>二是重抓存量风险清收处置。</w:t>
      </w:r>
      <w:r w:rsidRPr="00ED013A">
        <w:rPr>
          <w:rFonts w:ascii="仿宋_GB2312" w:eastAsia="仿宋_GB2312" w:hAnsi="黑体" w:hint="eastAsia"/>
          <w:bCs/>
          <w:sz w:val="32"/>
          <w:szCs w:val="32"/>
        </w:rPr>
        <w:t>按月下发逾欠息、待调不良和不良贷款明细清单，通过绩效考核压实准入客户经理、管户客户经理、支行长和挂钩部门四方责任，重点大额不良由领导班子挂钩清收，</w:t>
      </w:r>
      <w:r w:rsidRPr="00ED013A">
        <w:rPr>
          <w:rFonts w:ascii="仿宋_GB2312" w:eastAsia="仿宋_GB2312" w:hint="eastAsia"/>
          <w:sz w:val="32"/>
          <w:szCs w:val="32"/>
        </w:rPr>
        <w:t>五级分类不良、新形成不良均较年初实现双降，降幅均位居全行业前列。</w:t>
      </w:r>
      <w:r w:rsidRPr="00ED013A">
        <w:rPr>
          <w:rFonts w:ascii="仿宋_GB2312" w:eastAsia="仿宋_GB2312" w:hAnsi="黑体" w:hint="eastAsia"/>
          <w:bCs/>
          <w:sz w:val="32"/>
          <w:szCs w:val="32"/>
        </w:rPr>
        <w:t>三是</w:t>
      </w:r>
      <w:r w:rsidRPr="00ED013A">
        <w:rPr>
          <w:rFonts w:ascii="仿宋_GB2312" w:eastAsia="仿宋_GB2312" w:hAnsi="黑体" w:hint="eastAsia"/>
          <w:sz w:val="32"/>
          <w:szCs w:val="32"/>
        </w:rPr>
        <w:t>强</w:t>
      </w:r>
      <w:r w:rsidRPr="00ED013A">
        <w:rPr>
          <w:rFonts w:ascii="仿宋_GB2312" w:eastAsia="仿宋_GB2312" w:hint="eastAsia"/>
          <w:bCs/>
          <w:sz w:val="32"/>
          <w:szCs w:val="32"/>
        </w:rPr>
        <w:t>抓重点人员排查管控。</w:t>
      </w:r>
      <w:r w:rsidRPr="00ED013A">
        <w:rPr>
          <w:rFonts w:ascii="仿宋_GB2312" w:eastAsia="仿宋_GB2312" w:hAnsi="黑体" w:hint="eastAsia"/>
          <w:bCs/>
          <w:sz w:val="32"/>
          <w:szCs w:val="32"/>
        </w:rPr>
        <w:t>建立支行长和客户经理风险画像，结合省联社疑点数据以及客户投诉情况，风险、合规、纪检部门联动排查</w:t>
      </w:r>
      <w:r w:rsidR="00596D45" w:rsidRPr="00ED013A">
        <w:rPr>
          <w:rFonts w:ascii="仿宋_GB2312" w:eastAsia="仿宋_GB2312" w:hAnsi="黑体" w:hint="eastAsia"/>
          <w:bCs/>
          <w:sz w:val="32"/>
          <w:szCs w:val="32"/>
        </w:rPr>
        <w:t>，</w:t>
      </w:r>
      <w:r w:rsidR="00596D45" w:rsidRPr="00ED013A">
        <w:rPr>
          <w:rFonts w:ascii="仿宋_GB2312" w:eastAsia="仿宋_GB2312" w:hAnsi="宋体" w:cs="Times New Roman" w:hint="eastAsia"/>
          <w:sz w:val="32"/>
          <w:szCs w:val="32"/>
        </w:rPr>
        <w:t>紧盯重点领域、重点单位、重点人员。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3.牢记使命 服务实体经济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（1）“一保两提”促发展，服务实体添动力</w:t>
      </w:r>
    </w:p>
    <w:p w:rsidR="00596D45" w:rsidRPr="00ED013A" w:rsidRDefault="00B305ED" w:rsidP="00ED013A">
      <w:pPr>
        <w:ind w:firstLineChars="200" w:firstLine="640"/>
        <w:rPr>
          <w:rFonts w:ascii="仿宋_GB2312" w:eastAsia="仿宋_GB2312" w:hAnsi="黑体"/>
          <w:bCs/>
          <w:sz w:val="32"/>
          <w:szCs w:val="32"/>
        </w:rPr>
      </w:pPr>
      <w:r w:rsidRPr="00ED013A">
        <w:rPr>
          <w:rFonts w:ascii="仿宋_GB2312" w:eastAsia="仿宋_GB2312" w:hAnsi="黑体" w:hint="eastAsia"/>
          <w:bCs/>
          <w:sz w:val="32"/>
          <w:szCs w:val="32"/>
        </w:rPr>
        <w:t>一是加大30万元以下个人小额经营性贷款发放力度，并针对30万元以下小额信用贷款，开通微信小程序和手机银行两个线上放款渠道。</w:t>
      </w:r>
      <w:r w:rsidR="00653F22"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至2024年末，</w:t>
      </w:r>
      <w:r w:rsidRPr="00ED013A">
        <w:rPr>
          <w:rFonts w:ascii="仿宋_GB2312" w:eastAsia="仿宋_GB2312" w:hAnsi="黑体" w:hint="eastAsia"/>
          <w:bCs/>
          <w:sz w:val="32"/>
          <w:szCs w:val="32"/>
        </w:rPr>
        <w:t>个人类贷款较年初上升5.78亿元，增幅5.64%。二是持续落实延期还本付息政策工具，保就业、保民生、保稳定，为暂时有困难的企业提供“转续贷”，今年以来累计发放转续贷334笔、14.7亿元，有效解决普惠小微企业资金周转难题。二是加强普惠小微企业信用贷款发放，解决普惠小微企业融资难、融资贵、担保难问题，今年以来发放普惠小微企业信用贷款15158户、18.17亿元。三是强化政策性贷款投放，以富民创业贷、脱</w:t>
      </w:r>
      <w:r w:rsidRPr="00ED013A">
        <w:rPr>
          <w:rFonts w:ascii="仿宋_GB2312" w:eastAsia="仿宋_GB2312" w:hAnsi="黑体" w:hint="eastAsia"/>
          <w:bCs/>
          <w:sz w:val="32"/>
          <w:szCs w:val="32"/>
        </w:rPr>
        <w:lastRenderedPageBreak/>
        <w:t>贫人口小额贷款、淮安乡村振兴贷为切入点，向脱贫农户、返乡创业人员、个体工商户、各类农业合作社等主体创业就业提供金融支持。</w:t>
      </w:r>
      <w:r w:rsidR="00653F22"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至2024年末，</w:t>
      </w:r>
      <w:r w:rsidRPr="00ED013A">
        <w:rPr>
          <w:rFonts w:ascii="仿宋_GB2312" w:eastAsia="仿宋_GB2312" w:hAnsi="黑体" w:hint="eastAsia"/>
          <w:bCs/>
          <w:sz w:val="32"/>
          <w:szCs w:val="32"/>
        </w:rPr>
        <w:t>累计发放富民创业贷3778万元、脱贫人口小额贷款44722万元、淮安乡村振兴贷7000万元。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（2）支持重大产业项目，拉动经济稳健增长</w:t>
      </w:r>
    </w:p>
    <w:p w:rsidR="00B305ED" w:rsidRPr="00ED013A" w:rsidRDefault="00B305ED" w:rsidP="00ED013A">
      <w:pPr>
        <w:autoSpaceDE w:val="0"/>
        <w:autoSpaceDN w:val="0"/>
        <w:adjustRightIn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ED013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主动策应和服务全县重点项目建设，做实、做透园区和厂区，深挖核心客户资源，链接上下游客户和衍生客户，用好用足政策优惠，充分发挥小法人机制灵活的优势，对外简化、对内优化，实现对园区小微企业快办、快审、快批、快放。对</w:t>
      </w:r>
      <w:r w:rsidR="00922E29" w:rsidRPr="00ED013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38</w:t>
      </w:r>
      <w:r w:rsidRPr="00ED013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个重点项目进行定向攻坚营销，加大省级名录产品“苏农贷”、“苏科贷”、“苏质贷”“小微贷”“微企易贷”、“惠农快贷”产品推广，</w:t>
      </w:r>
      <w:r w:rsidR="00653F22"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至2024年末，</w:t>
      </w:r>
      <w:r w:rsidRPr="00ED013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省级名录产品规模已达5.</w:t>
      </w:r>
      <w:r w:rsidR="00922E29" w:rsidRPr="00ED013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 w:rsidRPr="00ED013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5亿元。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（3）对准先进制造产业，增强产业内驱动能</w:t>
      </w:r>
    </w:p>
    <w:p w:rsidR="00842135" w:rsidRPr="00ED013A" w:rsidRDefault="00842135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一是开展多形式联动对接活动，积极参加镇、街道政府组织的“乡贤会”，与在外乡贤共谋家乡发展，同时参与并组织多场银企对接会、座谈会，对全县工业、制造业企业、乡镇工业集中区企业进行深度对接，助推银企协同发展。二是大力支持年度重大产业项目和去年已竣工重大项目，重点聚焦固定资产、流动资金、企业技术改造等方面的融资需求，落实责任领导，由高管亲自推动外拓工作。三是强化对纳税</w:t>
      </w:r>
      <w:r w:rsidRPr="00ED013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工业企业客户的信贷支持，创新营销模式，梳理全县1300余家正常纳税工业企业信息，按地区位置向辖内网点进行推送，引导信贷资金投向工业、制造业领域。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（4）支持创新科技孵化，激发经济发展活力</w:t>
      </w:r>
    </w:p>
    <w:p w:rsidR="00922E29" w:rsidRPr="00ED013A" w:rsidRDefault="00653F22" w:rsidP="00ED013A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一是设立专项科技信贷额度，</w:t>
      </w:r>
      <w:r w:rsidR="00922E29" w:rsidRPr="00ED013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至2024年末，已累计向99家科技型企业发放贷款共计6.41亿元；二是对于科技型企业在成长发展阶段，推出了流动资金贷款、小微贷、苏质贷、苏科贷、苏知贷、微企易贷等产品，有效缓解了科技型企业在研发、生产及产业化过程中的资金紧张问题。三是我行制定了不良资产尽职评价与问责管理办法，根据科技型企业的特点和实际情况，对科技企业不良容忍度放宽至高于各项贷款不良率2个百分点，减少信贷人员的后顾之忧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4.聚能赋能 致力普惠金融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（1）建设普惠金融体系，扩大金融服务覆盖面</w:t>
      </w:r>
    </w:p>
    <w:p w:rsidR="002A543D" w:rsidRPr="00ED013A" w:rsidRDefault="002A543D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仿宋_GB2312" w:cs="仿宋_GB2312" w:hint="eastAsia"/>
          <w:color w:val="0C0C0C"/>
          <w:sz w:val="32"/>
          <w:szCs w:val="32"/>
        </w:rPr>
        <w:t>以“效能管理系统”为依托，开展</w:t>
      </w:r>
      <w:r w:rsidRPr="00ED013A">
        <w:rPr>
          <w:rFonts w:ascii="仿宋_GB2312" w:eastAsia="仿宋_GB2312" w:hAnsi="仿宋" w:cs="仿宋" w:hint="eastAsia"/>
          <w:sz w:val="32"/>
          <w:szCs w:val="32"/>
        </w:rPr>
        <w:t>整村授信提质增效工作，并在城区支行进行网格授信试点</w:t>
      </w:r>
      <w:r w:rsidRPr="00ED013A">
        <w:rPr>
          <w:rFonts w:ascii="仿宋_GB2312" w:eastAsia="仿宋_GB2312" w:hAnsi="仿宋_GB2312" w:cs="仿宋_GB2312" w:hint="eastAsia"/>
          <w:color w:val="0C0C0C"/>
          <w:sz w:val="32"/>
          <w:szCs w:val="32"/>
        </w:rPr>
        <w:t>。采取“行长+镇长+会长”走访模式，主动融入各类协会、商会，对辖内小微企业、个体工商户进行批量授信，实现了阳光信贷整村授信全县行政村全覆盖。</w:t>
      </w:r>
      <w:r w:rsidRPr="00ED013A">
        <w:rPr>
          <w:rFonts w:ascii="仿宋_GB2312" w:eastAsia="仿宋_GB2312" w:hAnsi="仿宋" w:cs="仿宋" w:hint="eastAsia"/>
          <w:sz w:val="32"/>
          <w:szCs w:val="32"/>
        </w:rPr>
        <w:t>农区整村预授信共计17.7万户，金额206亿元，城区整村预授信共计16.36万户，金额163亿元。</w:t>
      </w:r>
      <w:r w:rsidRPr="00ED013A">
        <w:rPr>
          <w:rFonts w:ascii="仿宋_GB2312" w:eastAsia="仿宋_GB2312" w:hAnsi="仿宋_GB2312" w:cs="仿宋_GB2312" w:hint="eastAsia"/>
          <w:color w:val="0C0C0C"/>
          <w:sz w:val="32"/>
          <w:szCs w:val="32"/>
        </w:rPr>
        <w:t>组建36支200余人的营销攻坚突击队，在城区以及重点乡镇对专业化市场和个体工商户进行走访营销，完成城区61条主干</w:t>
      </w:r>
      <w:r w:rsidRPr="00ED013A">
        <w:rPr>
          <w:rFonts w:ascii="仿宋_GB2312" w:eastAsia="仿宋_GB2312" w:hAnsi="仿宋_GB2312" w:cs="仿宋_GB2312" w:hint="eastAsia"/>
          <w:color w:val="0C0C0C"/>
          <w:sz w:val="32"/>
          <w:szCs w:val="32"/>
        </w:rPr>
        <w:lastRenderedPageBreak/>
        <w:t>道9290户个体工商户和小微业主的全面走访和100%建档，实现商户走访全覆盖。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（2）提升“三农”金融服务，支持乡村振兴行动</w:t>
      </w:r>
    </w:p>
    <w:p w:rsidR="002A543D" w:rsidRPr="00ED013A" w:rsidRDefault="004373CE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Calibri" w:cs="Times New Roman" w:hint="eastAsia"/>
          <w:bCs/>
          <w:color w:val="000000"/>
          <w:kern w:val="0"/>
          <w:sz w:val="32"/>
          <w:szCs w:val="32"/>
        </w:rPr>
        <w:t>一是紧盯“五个一”工程</w:t>
      </w:r>
      <w:r w:rsidRPr="00ED013A">
        <w:rPr>
          <w:rFonts w:ascii="仿宋_GB2312" w:eastAsia="仿宋_GB2312" w:hAnsi="Calibri" w:cs="Times New Roman" w:hint="eastAsia"/>
          <w:color w:val="000000"/>
          <w:kern w:val="0"/>
          <w:sz w:val="32"/>
          <w:szCs w:val="32"/>
        </w:rPr>
        <w:t>。大力推进</w:t>
      </w:r>
      <w:r w:rsidRPr="00ED013A">
        <w:rPr>
          <w:rFonts w:ascii="仿宋_GB2312" w:eastAsia="仿宋_GB2312" w:hAnsi="仿宋" w:cs="仿宋" w:hint="eastAsia"/>
          <w:sz w:val="32"/>
          <w:szCs w:val="32"/>
        </w:rPr>
        <w:t>“一村一会谈、一村一共建、一村一年检、一村一深耕、一村一提质”“五个一”工程，引导基层支行向下向小向信用，</w:t>
      </w:r>
      <w:r w:rsidR="00CA5AE7"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至2024</w:t>
      </w:r>
      <w:r w:rsidR="00CA5AE7">
        <w:rPr>
          <w:rFonts w:ascii="仿宋_GB2312" w:eastAsia="仿宋_GB2312" w:hAnsi="仿宋_GB2312" w:cs="仿宋_GB2312" w:hint="eastAsia"/>
          <w:bCs/>
          <w:sz w:val="32"/>
          <w:szCs w:val="32"/>
        </w:rPr>
        <w:t>年末</w:t>
      </w:r>
      <w:r w:rsidRPr="00ED013A">
        <w:rPr>
          <w:rFonts w:ascii="仿宋_GB2312" w:eastAsia="仿宋_GB2312" w:hAnsi="仿宋" w:cs="仿宋" w:hint="eastAsia"/>
          <w:sz w:val="32"/>
          <w:szCs w:val="32"/>
        </w:rPr>
        <w:t>，3000万元以上大额贷款占比持续全省最低，全行100万元以下贷</w:t>
      </w:r>
      <w:r w:rsidRPr="00ED013A">
        <w:rPr>
          <w:rFonts w:ascii="仿宋_GB2312" w:eastAsia="仿宋_GB2312" w:hint="eastAsia"/>
          <w:sz w:val="32"/>
          <w:szCs w:val="32"/>
        </w:rPr>
        <w:t>款占比58.34%，</w:t>
      </w:r>
      <w:r w:rsidRPr="00ED013A">
        <w:rPr>
          <w:rFonts w:ascii="仿宋_GB2312" w:eastAsia="仿宋_GB2312" w:hAnsi="仿宋" w:cs="仿宋" w:hint="eastAsia"/>
          <w:sz w:val="32"/>
          <w:szCs w:val="32"/>
        </w:rPr>
        <w:t>1000万元以下贷</w:t>
      </w:r>
      <w:r w:rsidRPr="00ED013A">
        <w:rPr>
          <w:rFonts w:ascii="仿宋_GB2312" w:eastAsia="仿宋_GB2312" w:hint="eastAsia"/>
          <w:sz w:val="32"/>
          <w:szCs w:val="32"/>
        </w:rPr>
        <w:t>款占比88.56%、</w:t>
      </w:r>
      <w:r w:rsidRPr="00ED013A">
        <w:rPr>
          <w:rFonts w:ascii="仿宋_GB2312" w:eastAsia="仿宋_GB2312" w:hAnsi="黑体" w:hint="eastAsia"/>
          <w:bCs/>
          <w:sz w:val="32"/>
          <w:szCs w:val="32"/>
        </w:rPr>
        <w:t>各项贷款增速9.99%、存贷利差3.13%，均位于全行业前列</w:t>
      </w:r>
      <w:r w:rsidRPr="00ED013A">
        <w:rPr>
          <w:rFonts w:ascii="仿宋_GB2312" w:eastAsia="仿宋_GB2312" w:hAnsi="仿宋" w:cs="仿宋" w:hint="eastAsia"/>
          <w:sz w:val="32"/>
          <w:szCs w:val="32"/>
        </w:rPr>
        <w:t>。</w:t>
      </w:r>
      <w:r w:rsidRPr="00ED013A">
        <w:rPr>
          <w:rFonts w:ascii="仿宋_GB2312" w:eastAsia="仿宋_GB2312" w:hAnsi="Calibri" w:cs="Times New Roman" w:hint="eastAsia"/>
          <w:bCs/>
          <w:color w:val="000000"/>
          <w:kern w:val="0"/>
          <w:sz w:val="32"/>
          <w:szCs w:val="32"/>
        </w:rPr>
        <w:t>二是紧盯</w:t>
      </w:r>
      <w:r w:rsidRPr="00ED013A"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“富农易贷”专属产品</w:t>
      </w:r>
      <w:r w:rsidRPr="00ED013A">
        <w:rPr>
          <w:rFonts w:ascii="仿宋_GB2312" w:eastAsia="仿宋_GB2312" w:hAnsi="Calibri" w:cs="Times New Roman" w:hint="eastAsia"/>
          <w:bCs/>
          <w:color w:val="000000"/>
          <w:kern w:val="0"/>
          <w:sz w:val="32"/>
          <w:szCs w:val="32"/>
        </w:rPr>
        <w:t>。</w:t>
      </w: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将“富农易贷”打造成面向农户的专属产品。</w:t>
      </w:r>
      <w:r w:rsidRPr="00ED013A">
        <w:rPr>
          <w:rFonts w:ascii="仿宋_GB2312" w:eastAsia="仿宋_GB2312" w:hAnsi="仿宋_GB2312" w:cs="仿宋_GB2312" w:hint="eastAsia"/>
          <w:color w:val="0C0C0C"/>
          <w:kern w:val="32"/>
          <w:sz w:val="32"/>
          <w:szCs w:val="40"/>
        </w:rPr>
        <w:t>今年以来，依托乡镇党委政府，</w:t>
      </w:r>
      <w:r w:rsidRPr="00ED013A">
        <w:rPr>
          <w:rFonts w:ascii="仿宋_GB2312" w:eastAsia="仿宋_GB2312" w:hAnsi="仿宋" w:cs="仿宋" w:hint="eastAsia"/>
          <w:sz w:val="32"/>
          <w:szCs w:val="32"/>
        </w:rPr>
        <w:t>先后组织“富农易贷”样板村居打造、脱贫人口小额贷款等专项推进工作会议13场次，</w:t>
      </w:r>
      <w:r w:rsidRPr="00ED013A">
        <w:rPr>
          <w:rFonts w:ascii="仿宋_GB2312" w:eastAsia="仿宋_GB2312" w:hAnsi="宋体" w:cs="仿宋" w:hint="eastAsia"/>
          <w:kern w:val="0"/>
          <w:sz w:val="32"/>
          <w:szCs w:val="32"/>
        </w:rPr>
        <w:t>新增信贷客户数1243户，新增用信1.24亿元。</w:t>
      </w:r>
      <w:r w:rsidRPr="00ED013A">
        <w:rPr>
          <w:rFonts w:ascii="仿宋_GB2312" w:eastAsia="仿宋_GB2312" w:hAnsi="Calibri" w:cs="Times New Roman" w:hint="eastAsia"/>
          <w:bCs/>
          <w:color w:val="000000"/>
          <w:kern w:val="0"/>
          <w:sz w:val="32"/>
          <w:szCs w:val="32"/>
        </w:rPr>
        <w:t>三是紧盯在外乡贤特定客群。总行层面，</w:t>
      </w:r>
      <w:r w:rsidRPr="00ED013A">
        <w:rPr>
          <w:rFonts w:ascii="仿宋_GB2312" w:eastAsia="仿宋_GB2312" w:hAnsi="Calibri" w:cs="Times New Roman" w:hint="eastAsia"/>
          <w:color w:val="000000"/>
          <w:kern w:val="0"/>
          <w:sz w:val="32"/>
          <w:szCs w:val="32"/>
        </w:rPr>
        <w:t>到省内无锡、苏州等涟水商会，召开座谈会3场次。</w:t>
      </w:r>
      <w:r w:rsidRPr="00ED013A">
        <w:rPr>
          <w:rFonts w:ascii="仿宋_GB2312" w:eastAsia="仿宋_GB2312" w:hAnsi="Calibri" w:cs="Times New Roman" w:hint="eastAsia"/>
          <w:bCs/>
          <w:color w:val="000000"/>
          <w:kern w:val="0"/>
          <w:sz w:val="32"/>
          <w:szCs w:val="32"/>
        </w:rPr>
        <w:t>支行层面</w:t>
      </w:r>
      <w:r w:rsidRPr="00ED013A">
        <w:rPr>
          <w:rFonts w:ascii="仿宋_GB2312" w:eastAsia="仿宋_GB2312" w:hAnsi="Calibri" w:cs="Times New Roman" w:hint="eastAsia"/>
          <w:color w:val="000000"/>
          <w:kern w:val="0"/>
          <w:sz w:val="32"/>
          <w:szCs w:val="32"/>
        </w:rPr>
        <w:t>主动参与乡镇举办的乡贤座谈会11场次，协同乡镇慰问在外乡贤亲属20余人次，各支行外联外拓人员，不定期走访回访在外乡贤，固化深化在外涟水籍群体服务。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（3）“金融活水”灌溉，扶持小微企业成长</w:t>
      </w:r>
    </w:p>
    <w:p w:rsidR="009E2702" w:rsidRPr="00ED013A" w:rsidRDefault="009E2702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仿宋" w:cs="仿宋" w:hint="eastAsia"/>
          <w:sz w:val="32"/>
          <w:szCs w:val="32"/>
        </w:rPr>
        <w:t>将“园区金融”赛道作为布局实体经济高质量发展的关键突破口、落脚点，</w:t>
      </w:r>
      <w:r w:rsidRPr="00ED013A">
        <w:rPr>
          <w:rFonts w:ascii="仿宋_GB2312" w:eastAsia="仿宋_GB2312" w:hAnsi="仿宋" w:cs="仿宋" w:hint="eastAsia"/>
          <w:bCs/>
          <w:sz w:val="32"/>
          <w:szCs w:val="32"/>
        </w:rPr>
        <w:t>一是</w:t>
      </w:r>
      <w:r w:rsidRPr="00ED013A">
        <w:rPr>
          <w:rFonts w:ascii="仿宋_GB2312" w:eastAsia="仿宋_GB2312" w:hAnsi="Calibri" w:cs="Times New Roman" w:hint="eastAsia"/>
          <w:bCs/>
          <w:color w:val="000000"/>
          <w:kern w:val="0"/>
          <w:sz w:val="32"/>
          <w:szCs w:val="32"/>
        </w:rPr>
        <w:t>抓好全面深化战略合作。</w:t>
      </w:r>
      <w:r w:rsidRPr="00ED013A">
        <w:rPr>
          <w:rFonts w:ascii="仿宋_GB2312" w:eastAsia="仿宋_GB2312" w:hAnsi="仿宋" w:cs="仿宋" w:hint="eastAsia"/>
          <w:sz w:val="32"/>
          <w:szCs w:val="32"/>
        </w:rPr>
        <w:t>从党建共建、招商选资、项目拓展、不良处置、人员挂职等全方位，</w:t>
      </w:r>
      <w:r w:rsidRPr="00ED013A">
        <w:rPr>
          <w:rFonts w:ascii="仿宋_GB2312" w:eastAsia="仿宋_GB2312" w:hAnsi="仿宋" w:cs="仿宋" w:hint="eastAsia"/>
          <w:sz w:val="32"/>
          <w:szCs w:val="32"/>
        </w:rPr>
        <w:lastRenderedPageBreak/>
        <w:t>深层次建立战略合作，推动战略合作深度、力度、广度持续攀</w:t>
      </w:r>
      <w:r w:rsidRPr="00ED013A">
        <w:rPr>
          <w:rFonts w:ascii="仿宋_GB2312" w:eastAsia="仿宋_GB2312" w:hAnsi="Calibri" w:cs="Times New Roman" w:hint="eastAsia"/>
          <w:color w:val="000000"/>
          <w:kern w:val="0"/>
          <w:sz w:val="32"/>
          <w:szCs w:val="32"/>
        </w:rPr>
        <w:t>升。</w:t>
      </w:r>
      <w:r w:rsidRPr="00ED013A">
        <w:rPr>
          <w:rFonts w:ascii="仿宋_GB2312" w:eastAsia="仿宋_GB2312" w:hAnsi="Calibri" w:cs="Times New Roman" w:hint="eastAsia"/>
          <w:bCs/>
          <w:color w:val="000000"/>
          <w:kern w:val="0"/>
          <w:sz w:val="32"/>
          <w:szCs w:val="32"/>
        </w:rPr>
        <w:t>二是抓实持续开展政银企座谈会。</w:t>
      </w:r>
      <w:r w:rsidRPr="00ED013A">
        <w:rPr>
          <w:rFonts w:ascii="仿宋_GB2312" w:eastAsia="仿宋_GB2312" w:hAnsi="宋体" w:cs="仿宋" w:hint="eastAsia"/>
          <w:kern w:val="0"/>
          <w:sz w:val="32"/>
          <w:szCs w:val="32"/>
        </w:rPr>
        <w:t>召开</w:t>
      </w:r>
      <w:r w:rsidR="00CA5AE7">
        <w:rPr>
          <w:rFonts w:ascii="仿宋_GB2312" w:eastAsia="仿宋_GB2312" w:hAnsi="宋体" w:cs="仿宋" w:hint="eastAsia"/>
          <w:kern w:val="0"/>
          <w:sz w:val="32"/>
          <w:szCs w:val="32"/>
        </w:rPr>
        <w:t>开发区</w:t>
      </w:r>
      <w:r w:rsidRPr="00ED013A">
        <w:rPr>
          <w:rFonts w:ascii="仿宋_GB2312" w:eastAsia="仿宋_GB2312" w:hAnsi="宋体" w:cs="仿宋" w:hint="eastAsia"/>
          <w:kern w:val="0"/>
          <w:sz w:val="32"/>
          <w:szCs w:val="32"/>
        </w:rPr>
        <w:t>政银企专项座谈会4场次，获取开发区企业名单201户，</w:t>
      </w:r>
      <w:r w:rsidR="00ED013A" w:rsidRPr="00ED013A">
        <w:rPr>
          <w:rFonts w:ascii="仿宋_GB2312" w:eastAsia="仿宋_GB2312" w:hAnsi="宋体" w:cs="仿宋" w:hint="eastAsia"/>
          <w:kern w:val="0"/>
          <w:sz w:val="32"/>
          <w:szCs w:val="32"/>
        </w:rPr>
        <w:t>为</w:t>
      </w:r>
      <w:r w:rsidR="00ED013A" w:rsidRPr="00ED013A">
        <w:rPr>
          <w:rFonts w:ascii="仿宋_GB2312" w:eastAsia="仿宋_GB2312" w:hAnsi="宋体" w:cs="仿宋"/>
          <w:kern w:val="0"/>
          <w:sz w:val="32"/>
          <w:szCs w:val="32"/>
        </w:rPr>
        <w:t>78</w:t>
      </w:r>
      <w:r w:rsidR="00ED013A" w:rsidRPr="00ED013A">
        <w:rPr>
          <w:rFonts w:ascii="仿宋_GB2312" w:eastAsia="仿宋_GB2312" w:hAnsi="宋体" w:cs="仿宋" w:hint="eastAsia"/>
          <w:kern w:val="0"/>
          <w:sz w:val="32"/>
          <w:szCs w:val="32"/>
        </w:rPr>
        <w:t>户企业提供</w:t>
      </w:r>
      <w:r w:rsidR="00ED013A" w:rsidRPr="00ED013A">
        <w:rPr>
          <w:rFonts w:ascii="仿宋_GB2312" w:eastAsia="仿宋_GB2312" w:hAnsi="宋体" w:cs="仿宋"/>
          <w:kern w:val="0"/>
          <w:sz w:val="32"/>
          <w:szCs w:val="32"/>
        </w:rPr>
        <w:t>9.65</w:t>
      </w:r>
      <w:r w:rsidR="00ED013A" w:rsidRPr="00ED013A">
        <w:rPr>
          <w:rFonts w:ascii="仿宋_GB2312" w:eastAsia="仿宋_GB2312" w:hAnsi="宋体" w:cs="仿宋" w:hint="eastAsia"/>
          <w:kern w:val="0"/>
          <w:sz w:val="32"/>
          <w:szCs w:val="32"/>
        </w:rPr>
        <w:t>亿元信贷支持</w:t>
      </w:r>
      <w:r w:rsidRPr="00ED013A">
        <w:rPr>
          <w:rFonts w:ascii="仿宋_GB2312" w:eastAsia="仿宋_GB2312" w:hAnsi="宋体" w:cs="仿宋" w:hint="eastAsia"/>
          <w:kern w:val="0"/>
          <w:sz w:val="32"/>
          <w:szCs w:val="32"/>
        </w:rPr>
        <w:t>。</w:t>
      </w:r>
      <w:r w:rsidRPr="00ED013A">
        <w:rPr>
          <w:rFonts w:ascii="仿宋_GB2312" w:eastAsia="仿宋_GB2312" w:hAnsi="宋体" w:cs="仿宋" w:hint="eastAsia"/>
          <w:bCs/>
          <w:kern w:val="0"/>
          <w:sz w:val="32"/>
          <w:szCs w:val="32"/>
        </w:rPr>
        <w:t>三是抓牢</w:t>
      </w:r>
      <w:r w:rsidRPr="00ED013A">
        <w:rPr>
          <w:rFonts w:ascii="仿宋_GB2312" w:eastAsia="仿宋_GB2312" w:hAnsi="Calibri" w:cs="Times New Roman" w:hint="eastAsia"/>
          <w:bCs/>
          <w:color w:val="000000"/>
          <w:kern w:val="0"/>
          <w:sz w:val="32"/>
          <w:szCs w:val="32"/>
        </w:rPr>
        <w:t>推动公私联动。</w:t>
      </w:r>
      <w:r w:rsidRPr="00ED013A">
        <w:rPr>
          <w:rFonts w:ascii="仿宋_GB2312" w:eastAsia="仿宋_GB2312" w:hAnsi="Calibri" w:cs="Times New Roman" w:hint="eastAsia"/>
          <w:color w:val="000000"/>
          <w:kern w:val="0"/>
          <w:sz w:val="32"/>
          <w:szCs w:val="32"/>
        </w:rPr>
        <w:t>通过整厂授信、员工代发等，为园区企业员工提供一揽子服务。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5.把握需求 优化客户服务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（1）加快网点转型，提升渠道业务竞争力</w:t>
      </w:r>
    </w:p>
    <w:p w:rsidR="00ED013A" w:rsidRPr="00ED013A" w:rsidRDefault="00ED013A" w:rsidP="00ED013A">
      <w:pPr>
        <w:shd w:val="clear" w:color="auto" w:fill="FFFFFF"/>
        <w:overflowPunct w:val="0"/>
        <w:topLinePunct/>
        <w:ind w:firstLineChars="200" w:firstLine="640"/>
        <w:contextualSpacing/>
        <w:rPr>
          <w:rFonts w:ascii="仿宋_GB2312" w:eastAsia="仿宋_GB2312" w:hAnsi="仿宋_GB2312" w:cs="仿宋_GB2312"/>
          <w:sz w:val="32"/>
          <w:szCs w:val="32"/>
        </w:rPr>
      </w:pPr>
      <w:r w:rsidRPr="00ED013A">
        <w:rPr>
          <w:rFonts w:ascii="仿宋_GB2312" w:eastAsia="仿宋_GB2312" w:hAnsi="仿宋_GB2312" w:cs="仿宋_GB2312" w:hint="eastAsia"/>
          <w:sz w:val="32"/>
          <w:szCs w:val="32"/>
        </w:rPr>
        <w:t>围绕“更优”这个客户的关注点，推动网点转型。持续推动各网点开展文明服务补短板工作，每天专人在业务交流群下发文明规范服务执行不到位的视频或图片，每月在OA公布文明服务检查结果，通过多管齐下、多措并举、奖优罚劣的方式督促全行提高服务质量。</w:t>
      </w:r>
      <w:r w:rsidRPr="00ED013A">
        <w:rPr>
          <w:rFonts w:ascii="仿宋_GB2312" w:eastAsia="仿宋_GB2312" w:hAnsi="仿宋_GB2312" w:cs="仿宋_GB2312" w:hint="eastAsia"/>
          <w:color w:val="0C0C0C"/>
          <w:kern w:val="0"/>
          <w:sz w:val="32"/>
          <w:szCs w:val="32"/>
        </w:rPr>
        <w:t>成立“小圆服务队”2支，坚持“按需上门、服务到家”，累计服务1853人次，进一步延伸金融服务触角，满足群众多样化金融需求。</w:t>
      </w:r>
      <w:r w:rsidR="00CA5AE7">
        <w:rPr>
          <w:rFonts w:ascii="仿宋_GB2312" w:eastAsia="仿宋_GB2312" w:hAnsi="仿宋_GB2312" w:cs="仿宋_GB2312" w:hint="eastAsia"/>
          <w:color w:val="0C0C0C"/>
          <w:kern w:val="0"/>
          <w:sz w:val="32"/>
          <w:szCs w:val="32"/>
        </w:rPr>
        <w:t>两</w:t>
      </w:r>
      <w:r w:rsidRPr="00ED013A">
        <w:rPr>
          <w:rFonts w:ascii="仿宋_GB2312" w:eastAsia="仿宋_GB2312" w:hAnsi="仿宋_GB2312" w:cs="仿宋_GB2312" w:hint="eastAsia"/>
          <w:color w:val="0C0C0C"/>
          <w:kern w:val="0"/>
          <w:sz w:val="32"/>
          <w:szCs w:val="32"/>
        </w:rPr>
        <w:t>家网点获评江苏银行业文明规范服务适老网点。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（2）加强模式创新，开展新市民金融服务</w:t>
      </w:r>
    </w:p>
    <w:p w:rsidR="00922E29" w:rsidRPr="00ED013A" w:rsidRDefault="00CA5AE7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建成以“社保金融超市”</w:t>
      </w:r>
      <w:r w:rsidR="00922E29" w:rsidRPr="00ED013A">
        <w:rPr>
          <w:rFonts w:ascii="仿宋_GB2312" w:eastAsia="仿宋_GB2312" w:hAnsi="仿宋" w:cs="仿宋" w:hint="eastAsia"/>
          <w:sz w:val="32"/>
          <w:szCs w:val="32"/>
        </w:rPr>
        <w:t>“医保金融服务站”“农商苏服办”三种一站式的服务新模式，其中“社保金融超市”可办理14项社保业务，“医保金融服务站”可受理参保登记、异地备案、医保缴费等13项医保业务，以“便民、利民、惠民”为目标，将人社、医保、政务等服务延伸至各乡镇网点，为县域内大量</w:t>
      </w:r>
      <w:r>
        <w:rPr>
          <w:rFonts w:ascii="仿宋_GB2312" w:eastAsia="仿宋_GB2312" w:hAnsi="仿宋" w:cs="仿宋" w:hint="eastAsia"/>
          <w:sz w:val="32"/>
          <w:szCs w:val="32"/>
        </w:rPr>
        <w:t>银发客群</w:t>
      </w:r>
      <w:r w:rsidR="00922E29" w:rsidRPr="00ED013A">
        <w:rPr>
          <w:rFonts w:ascii="仿宋_GB2312" w:eastAsia="仿宋_GB2312" w:hAnsi="仿宋" w:cs="仿宋" w:hint="eastAsia"/>
          <w:sz w:val="32"/>
          <w:szCs w:val="32"/>
        </w:rPr>
        <w:t>提供了极大的便利性。同时在社保卡</w:t>
      </w:r>
      <w:r w:rsidR="00922E29" w:rsidRPr="00ED013A">
        <w:rPr>
          <w:rFonts w:ascii="仿宋_GB2312" w:eastAsia="仿宋_GB2312" w:hAnsi="仿宋" w:cs="仿宋" w:hint="eastAsia"/>
          <w:sz w:val="32"/>
          <w:szCs w:val="32"/>
        </w:rPr>
        <w:lastRenderedPageBreak/>
        <w:t>换发工作中，主动与村委、企业及社区对接联系，发动村</w:t>
      </w:r>
      <w:r>
        <w:rPr>
          <w:rFonts w:ascii="仿宋_GB2312" w:eastAsia="仿宋_GB2312" w:hAnsi="仿宋" w:cs="仿宋" w:hint="eastAsia"/>
          <w:sz w:val="32"/>
          <w:szCs w:val="32"/>
        </w:rPr>
        <w:t>组</w:t>
      </w:r>
      <w:r w:rsidR="00922E29" w:rsidRPr="00ED013A">
        <w:rPr>
          <w:rFonts w:ascii="仿宋_GB2312" w:eastAsia="仿宋_GB2312" w:hAnsi="仿宋" w:cs="仿宋" w:hint="eastAsia"/>
          <w:sz w:val="32"/>
          <w:szCs w:val="32"/>
        </w:rPr>
        <w:t>组长、社区网格员等关键人员助力三代社保卡业务功能的宣传普及，通过该方式引导居民群众批量办理换卡、激活超过1.2万元余户。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（3）丰富服务渠道，提升适老化服务体验</w:t>
      </w:r>
    </w:p>
    <w:p w:rsidR="00922E29" w:rsidRPr="00ED013A" w:rsidRDefault="00922E29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仿宋" w:cs="仿宋" w:hint="eastAsia"/>
          <w:sz w:val="32"/>
          <w:szCs w:val="32"/>
        </w:rPr>
        <w:t>我行坚持“敬老、爱老、助老”服务理念，持续为养老金融注入温度和深度，目前全县共37家营业网点全部完成适老化硬件改造，网点内提供爱心窗口、轮椅、老花镜等便民措施，同时开通老年人绿色通道，完善上门服务机制，对于腿脚不便的老年人提供专属上门服务，始终秉持“让客户少跑腿”的服务理念，坚持金融服务零距离。除此之外，还不定期开展金融知识送下乡活动，为留村老人送去金融知识、反诈骗知识、金融服务等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（4）维护消费者权益，共建公平市场环境</w:t>
      </w:r>
    </w:p>
    <w:p w:rsidR="00ED013A" w:rsidRPr="00ED013A" w:rsidRDefault="00ED013A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宋体" w:cs="Times New Roman" w:hint="eastAsia"/>
          <w:bCs/>
          <w:color w:val="000000"/>
          <w:sz w:val="32"/>
          <w:szCs w:val="32"/>
        </w:rPr>
        <w:t>一是</w:t>
      </w:r>
      <w:r w:rsidRPr="00ED013A">
        <w:rPr>
          <w:rFonts w:ascii="仿宋_GB2312" w:eastAsia="仿宋_GB2312" w:hAnsi="宋体" w:cs="Times New Roman" w:hint="eastAsia"/>
          <w:color w:val="000000"/>
          <w:sz w:val="32"/>
          <w:szCs w:val="32"/>
        </w:rPr>
        <w:t>加强信访投诉日常管理。明确牵头部门处置责任、条线部门管理责任、被投诉单位经办责任，加强源头治理，及时消除风险隐患，提升客户对我行的认可度、满意度。</w:t>
      </w:r>
      <w:r w:rsidRPr="00ED013A">
        <w:rPr>
          <w:rFonts w:ascii="仿宋_GB2312" w:eastAsia="仿宋_GB2312" w:hAnsi="宋体" w:cs="Times New Roman" w:hint="eastAsia"/>
          <w:bCs/>
          <w:color w:val="000000"/>
          <w:sz w:val="32"/>
          <w:szCs w:val="32"/>
        </w:rPr>
        <w:t>二是</w:t>
      </w:r>
      <w:r w:rsidRPr="00ED013A">
        <w:rPr>
          <w:rFonts w:ascii="仿宋_GB2312" w:eastAsia="仿宋_GB2312" w:hAnsi="宋体" w:cs="Times New Roman" w:hint="eastAsia"/>
          <w:color w:val="000000"/>
          <w:sz w:val="32"/>
          <w:szCs w:val="32"/>
        </w:rPr>
        <w:t>强化消保重点工作落实。加强适当性管理，对产品的风险进行评估并实施分级、动态管理，开展消费者风险认知、风险偏好和风险承受能力评测，严格执行金融产品、销售渠道、目标客户“三适当”要求。</w:t>
      </w:r>
      <w:r w:rsidRPr="00ED013A">
        <w:rPr>
          <w:rFonts w:ascii="仿宋_GB2312" w:eastAsia="仿宋_GB2312" w:hAnsi="宋体" w:cs="Times New Roman" w:hint="eastAsia"/>
          <w:bCs/>
          <w:color w:val="000000"/>
          <w:sz w:val="32"/>
          <w:szCs w:val="32"/>
        </w:rPr>
        <w:t>三是</w:t>
      </w:r>
      <w:r w:rsidRPr="00ED013A">
        <w:rPr>
          <w:rFonts w:ascii="仿宋_GB2312" w:eastAsia="仿宋_GB2312" w:hAnsi="宋体" w:cs="Times New Roman" w:hint="eastAsia"/>
          <w:color w:val="000000"/>
          <w:sz w:val="32"/>
          <w:szCs w:val="32"/>
        </w:rPr>
        <w:t>持续强化个人信息保护。健全完善个人信息保护机制，强化个人金融信息采集、传输、</w:t>
      </w:r>
      <w:r w:rsidRPr="00ED013A">
        <w:rPr>
          <w:rFonts w:ascii="仿宋_GB2312" w:eastAsia="仿宋_GB2312" w:hAnsi="宋体" w:cs="Times New Roman" w:hint="eastAsia"/>
          <w:color w:val="000000"/>
          <w:sz w:val="32"/>
          <w:szCs w:val="32"/>
        </w:rPr>
        <w:lastRenderedPageBreak/>
        <w:t>存储、使用、销毁等环节的内部控制。健全个人信息泄露风险识别、监测和控制机制，定期开展个人信息保护检查、安全隐患排查等工作。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6.保护生态 推进绿色发展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（1）发展绿色金融</w:t>
      </w:r>
    </w:p>
    <w:p w:rsidR="00922E29" w:rsidRPr="00ED013A" w:rsidRDefault="00CA5AE7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我行</w:t>
      </w:r>
      <w:r w:rsidR="00922E29" w:rsidRPr="00ED013A">
        <w:rPr>
          <w:rFonts w:ascii="仿宋_GB2312" w:eastAsia="仿宋_GB2312" w:hAnsiTheme="minorEastAsia" w:cstheme="minorEastAsia" w:hint="eastAsia"/>
          <w:sz w:val="32"/>
          <w:szCs w:val="32"/>
        </w:rPr>
        <w:t>成立了“绿色金融工作领导小组”，领导小组办公室设在信贷管理部。</w:t>
      </w:r>
      <w:r w:rsidR="00922E29" w:rsidRPr="00ED013A">
        <w:rPr>
          <w:rFonts w:ascii="仿宋_GB2312" w:eastAsia="仿宋_GB2312" w:hAnsi="仿宋_GB2312" w:cs="仿宋_GB2312"/>
          <w:kern w:val="0"/>
          <w:sz w:val="32"/>
          <w:szCs w:val="32"/>
        </w:rPr>
        <w:t>信贷资金重点投向覆盖扩大至环保、节能、清洁能源、清洁交通、生态农业、循环经济等领域。加强与金融监管部门与环境保护、安全生产、经济与信息化等职能部门和保险协会等社会组织之间的信息共享，建立和完善信息披露的系统和机制，强化绿色信息共建共享，积极运用绿色信息开展绿色信贷业务。</w:t>
      </w:r>
      <w:r w:rsidR="00922E29" w:rsidRPr="00ED013A">
        <w:rPr>
          <w:rFonts w:ascii="仿宋_GB2312" w:eastAsia="仿宋_GB2312" w:hAnsiTheme="minorEastAsia" w:cstheme="minorEastAsia" w:hint="eastAsia"/>
          <w:sz w:val="32"/>
          <w:szCs w:val="32"/>
        </w:rPr>
        <w:t>至2024年末，我行绿色信贷贷款余额1.39亿元，绿色信贷占各项贷款比重为0.85%。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（2）践行绿色运营</w:t>
      </w:r>
    </w:p>
    <w:p w:rsidR="00B42FB2" w:rsidRPr="00ED013A" w:rsidRDefault="00B42FB2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发展线上业务</w:t>
      </w:r>
      <w:r w:rsidR="00CA5AE7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根据经营实际，实施综合性、精细化宣传营销活动，推出了一站式绑卡有礼、</w:t>
      </w:r>
      <w:r w:rsidRPr="00ED013A">
        <w:rPr>
          <w:rStyle w:val="UserStyle0"/>
          <w:rFonts w:ascii="仿宋_GB2312" w:hAnsi="仿宋_GB2312" w:hint="eastAsia"/>
          <w:color w:val="000000"/>
          <w:sz w:val="32"/>
        </w:rPr>
        <w:t>社保卡支付立减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、</w:t>
      </w:r>
      <w:r w:rsidRPr="00ED013A">
        <w:rPr>
          <w:rStyle w:val="UserStyle0"/>
          <w:rFonts w:ascii="仿宋_GB2312" w:hAnsi="仿宋_GB2312" w:hint="eastAsia"/>
          <w:color w:val="000000"/>
          <w:sz w:val="32"/>
        </w:rPr>
        <w:t>商超五折购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等系列活动，在县城及主要乡镇建设了</w:t>
      </w: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异业联盟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商圈，打造了线上、线下交易畅通的多功能电子金融服务平台，促进了农村基础金融服务的</w:t>
      </w: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提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档升级。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7.主动合规 巩固案防成果</w:t>
      </w:r>
    </w:p>
    <w:p w:rsidR="00B42FB2" w:rsidRPr="00ED013A" w:rsidRDefault="00B42FB2" w:rsidP="00ED013A">
      <w:pPr>
        <w:ind w:firstLineChars="200" w:firstLine="640"/>
        <w:rPr>
          <w:rFonts w:ascii="仿宋_GB2312" w:eastAsia="仿宋_GB2312" w:cs="Times New Roman"/>
          <w:bCs/>
          <w:sz w:val="32"/>
          <w:szCs w:val="32"/>
        </w:rPr>
      </w:pPr>
      <w:r w:rsidRPr="00ED013A">
        <w:rPr>
          <w:rFonts w:ascii="仿宋_GB2312" w:eastAsia="仿宋_GB2312" w:hAnsiTheme="minorEastAsia" w:hint="eastAsia"/>
          <w:bCs/>
          <w:sz w:val="32"/>
          <w:szCs w:val="32"/>
        </w:rPr>
        <w:t>一是</w:t>
      </w:r>
      <w:r w:rsidRPr="00ED013A">
        <w:rPr>
          <w:rFonts w:ascii="仿宋_GB2312" w:eastAsia="仿宋_GB2312" w:hAnsiTheme="minorEastAsia" w:hint="eastAsia"/>
          <w:sz w:val="32"/>
          <w:szCs w:val="32"/>
        </w:rPr>
        <w:t>制定《高管履职考核办法》，将涉刑案件、风险事件、重大违规事件等纳入高管绩效考核办法，推动高管带头</w:t>
      </w:r>
      <w:r w:rsidRPr="00ED013A">
        <w:rPr>
          <w:rFonts w:ascii="仿宋_GB2312" w:eastAsia="仿宋_GB2312" w:hAnsiTheme="minorEastAsia" w:hint="eastAsia"/>
          <w:sz w:val="32"/>
          <w:szCs w:val="32"/>
        </w:rPr>
        <w:lastRenderedPageBreak/>
        <w:t>讲合规、带头践行合规。</w:t>
      </w:r>
      <w:r w:rsidRPr="00ED013A">
        <w:rPr>
          <w:rFonts w:ascii="仿宋_GB2312" w:eastAsia="仿宋_GB2312" w:hAnsiTheme="minorEastAsia" w:hint="eastAsia"/>
          <w:bCs/>
          <w:sz w:val="32"/>
          <w:szCs w:val="32"/>
        </w:rPr>
        <w:t>二是</w:t>
      </w:r>
      <w:r w:rsidRPr="00ED013A">
        <w:rPr>
          <w:rFonts w:ascii="仿宋_GB2312" w:eastAsia="仿宋_GB2312" w:hAnsiTheme="minorEastAsia" w:hint="eastAsia"/>
          <w:sz w:val="32"/>
          <w:szCs w:val="32"/>
        </w:rPr>
        <w:t>强化责任考核，合规风险管理分值为1000分，其中合规案防管理600分，占比达60%。</w:t>
      </w:r>
      <w:r w:rsidRPr="00ED013A">
        <w:rPr>
          <w:rFonts w:ascii="仿宋_GB2312" w:eastAsia="仿宋_GB2312" w:hAnsiTheme="minorEastAsia" w:hint="eastAsia"/>
          <w:bCs/>
          <w:sz w:val="32"/>
          <w:szCs w:val="32"/>
        </w:rPr>
        <w:t>三是</w:t>
      </w:r>
      <w:r w:rsidRPr="00ED013A">
        <w:rPr>
          <w:rFonts w:ascii="仿宋_GB2312" w:eastAsia="仿宋_GB2312" w:hAnsiTheme="minorEastAsia" w:hint="eastAsia"/>
          <w:sz w:val="32"/>
          <w:szCs w:val="32"/>
        </w:rPr>
        <w:t>将合规文化建设、学习考试、典型案例剖析等纳入合规银行建设体系，形成制度化、规范化，全年</w:t>
      </w:r>
      <w:r w:rsidRPr="00ED013A">
        <w:rPr>
          <w:rFonts w:ascii="仿宋_GB2312" w:eastAsia="仿宋_GB2312" w:hAnsiTheme="minorEastAsia" w:hint="eastAsia"/>
          <w:sz w:val="32"/>
          <w:szCs w:val="32"/>
          <w:lang w:val="zh-CN"/>
        </w:rPr>
        <w:t>开展合规案防考试</w:t>
      </w:r>
      <w:r w:rsidRPr="00ED013A">
        <w:rPr>
          <w:rFonts w:ascii="仿宋_GB2312" w:eastAsia="仿宋_GB2312" w:hAnsiTheme="minorEastAsia" w:hint="eastAsia"/>
          <w:sz w:val="32"/>
          <w:szCs w:val="32"/>
        </w:rPr>
        <w:t>6次、累计参考2155人次，高管讲合规4场，合规法律专题培训3次，合规演讲比赛1次。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8.淮水金风 建设特色金融文化</w:t>
      </w:r>
    </w:p>
    <w:p w:rsidR="00B42FB2" w:rsidRPr="00ED013A" w:rsidRDefault="00B42FB2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仿宋" w:cs="仿宋" w:hint="eastAsia"/>
          <w:sz w:val="32"/>
          <w:szCs w:val="32"/>
        </w:rPr>
        <w:t>一是全面贯彻执行中央八项规定、省委十项规定和省联社党委二十项规定，始终把清正廉洁作为基本操守，严于律己，不越“红线”，远离“高压线”，坚决让廉洁从业成为工作常态。二是要求全行干部职工廉洁从业。</w:t>
      </w:r>
      <w:r w:rsidRPr="00ED013A">
        <w:rPr>
          <w:rFonts w:ascii="仿宋_GB2312" w:eastAsia="仿宋_GB2312" w:hAnsi="仿宋_GB2312" w:cs="仿宋_GB2312" w:hint="eastAsia"/>
          <w:sz w:val="32"/>
          <w:szCs w:val="32"/>
        </w:rPr>
        <w:t>开展覆盖全员的家访活动，将家访与廉洁档案、员工座谈、谈心谈话相结合，深入了解全行干部员工家庭实情和“八小时外”生活情况，凝聚“组织监督+家庭监督”的监督合力。</w:t>
      </w:r>
      <w:r w:rsidRPr="00ED013A">
        <w:rPr>
          <w:rFonts w:ascii="仿宋_GB2312" w:eastAsia="仿宋_GB2312" w:hAnsi="仿宋" w:cs="仿宋" w:hint="eastAsia"/>
          <w:sz w:val="32"/>
          <w:szCs w:val="32"/>
        </w:rPr>
        <w:t>三是</w:t>
      </w:r>
      <w:r w:rsidRPr="00ED013A">
        <w:rPr>
          <w:rFonts w:ascii="仿宋_GB2312" w:eastAsia="仿宋_GB2312" w:hAnsi="仿宋" w:cs="仿宋" w:hint="eastAsia"/>
          <w:kern w:val="0"/>
          <w:sz w:val="32"/>
          <w:szCs w:val="32"/>
        </w:rPr>
        <w:t>出台《受党纪与纪律处分的中层及以下员工薪酬扣减实施细则》，把违反党纪问责作为管党治党利器，开展违规问题追责问责“宽松软”专项行动，以“零容忍”的态度严肃查处违规违纪案件。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9.以人为本 关注员工发展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（1）保护员工权益，关怀员工生活</w:t>
      </w:r>
    </w:p>
    <w:p w:rsidR="00B42FB2" w:rsidRPr="00ED013A" w:rsidRDefault="00B42FB2" w:rsidP="00ED013A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一是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设立“大病住院”慰问金，专门用于对职工突发意外、大病住院的员工进行看望慰问，彰显</w:t>
      </w:r>
      <w:r w:rsidR="00CA5AE7">
        <w:rPr>
          <w:rFonts w:ascii="仿宋_GB2312" w:eastAsia="仿宋_GB2312" w:hAnsi="仿宋_GB2312" w:cs="仿宋_GB2312" w:hint="eastAsia"/>
          <w:kern w:val="0"/>
          <w:sz w:val="32"/>
          <w:szCs w:val="32"/>
        </w:rPr>
        <w:t>人文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关怀；设立“扶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lastRenderedPageBreak/>
        <w:t>助帮困”基金，每年对辖内生活困难的员工帮扶救助，帮助员工渡过难关；设立“专项体检”基金，每年组织全员进行体检；设立“温暖春节”慰问金，积极为退休困难职工发放春节慰问金和慰问品等，使每位员工都能切身感受到</w:t>
      </w:r>
      <w:r w:rsidR="00CA5AE7">
        <w:rPr>
          <w:rFonts w:ascii="仿宋_GB2312" w:eastAsia="仿宋_GB2312" w:hAnsi="仿宋_GB2312" w:cs="仿宋_GB2312" w:hint="eastAsia"/>
          <w:kern w:val="0"/>
          <w:sz w:val="32"/>
          <w:szCs w:val="32"/>
        </w:rPr>
        <w:t>企业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的温暖。</w:t>
      </w:r>
      <w:r w:rsidRPr="00ED013A">
        <w:rPr>
          <w:rFonts w:ascii="仿宋_GB2312" w:eastAsia="仿宋_GB2312" w:hAnsi="华文中宋" w:hint="eastAsia"/>
          <w:sz w:val="32"/>
          <w:szCs w:val="32"/>
        </w:rPr>
        <w:t>二是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不断加强</w:t>
      </w: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工会职能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建设，</w:t>
      </w: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举办第五届员工文体节，三八妇女节主题活动，</w:t>
      </w:r>
      <w:r w:rsidRPr="00ED013A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“向阳向善</w:t>
      </w:r>
      <w:r w:rsidRPr="00ED013A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 xml:space="preserve"> </w:t>
      </w:r>
      <w:r w:rsidRPr="00ED013A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求真求美”青年员工读书分享会、掼蛋比赛</w:t>
      </w: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等活动，</w:t>
      </w:r>
      <w:r w:rsidRPr="00ED013A">
        <w:rPr>
          <w:rFonts w:ascii="Times New Roman" w:eastAsia="仿宋_GB2312" w:hAnsi="Times New Roman" w:cs="Times New Roman" w:hint="eastAsia"/>
          <w:bCs/>
          <w:color w:val="000000"/>
          <w:kern w:val="0"/>
          <w:sz w:val="32"/>
          <w:szCs w:val="32"/>
        </w:rPr>
        <w:t>进一步丰富职工文化生活，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切实增强职工的获得感。</w:t>
      </w: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将营业部建成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“爱心驿站”，</w:t>
      </w: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配置母婴室、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医药箱、多功能电源插座、纸杯、雨伞、无线网络等“一站式”便民服务</w:t>
      </w: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设施，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对外开放使用</w:t>
      </w: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（2）促进员工职业发展</w:t>
      </w:r>
    </w:p>
    <w:p w:rsidR="00D679DB" w:rsidRPr="00ED013A" w:rsidRDefault="00D679DB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仿宋" w:cs="仿宋" w:hint="eastAsia"/>
          <w:bCs/>
          <w:color w:val="000000"/>
          <w:sz w:val="32"/>
          <w:szCs w:val="32"/>
        </w:rPr>
        <w:t>大力弘扬奋斗者文化。</w:t>
      </w:r>
      <w:r w:rsidRPr="00ED013A">
        <w:rPr>
          <w:rFonts w:ascii="仿宋_GB2312" w:eastAsia="仿宋_GB2312" w:hAnsi="宋体" w:hint="eastAsia"/>
          <w:sz w:val="32"/>
          <w:szCs w:val="32"/>
        </w:rPr>
        <w:t>一是</w:t>
      </w:r>
      <w:r w:rsidRPr="00ED013A">
        <w:rPr>
          <w:rFonts w:ascii="仿宋_GB2312" w:eastAsia="仿宋_GB2312" w:hAnsi="仿宋" w:cs="仿宋" w:hint="eastAsia"/>
          <w:sz w:val="32"/>
          <w:szCs w:val="32"/>
        </w:rPr>
        <w:t>坚持以奋斗者为本。将业绩与绩效收入、荣誉积分和晋升机会挂钩，在全行营造干事创业氛围，</w:t>
      </w:r>
      <w:r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让奋斗者有票子、有面子、有位子。</w:t>
      </w:r>
      <w:r w:rsidRPr="00ED013A">
        <w:rPr>
          <w:rFonts w:ascii="仿宋_GB2312" w:eastAsia="仿宋_GB2312" w:hAnsi="仿宋_GB2312" w:cs="仿宋_GB2312" w:hint="eastAsia"/>
          <w:color w:val="0C0C0C"/>
          <w:kern w:val="0"/>
          <w:sz w:val="32"/>
          <w:szCs w:val="32"/>
        </w:rPr>
        <w:t>2024年累计开展12期用信大比武，涌现出营销先锋144名、营销达人3名，荣誉积分152分</w:t>
      </w:r>
      <w:r w:rsidRPr="00ED013A">
        <w:rPr>
          <w:rFonts w:ascii="仿宋_GB2312" w:eastAsia="仿宋_GB2312" w:hAnsi="Calibri" w:hint="eastAsia"/>
          <w:color w:val="000000"/>
          <w:kern w:val="0"/>
          <w:sz w:val="32"/>
          <w:szCs w:val="32"/>
        </w:rPr>
        <w:t>。</w:t>
      </w:r>
      <w:r w:rsidRPr="00ED013A">
        <w:rPr>
          <w:rFonts w:ascii="仿宋_GB2312" w:eastAsia="仿宋_GB2312" w:hint="eastAsia"/>
          <w:bCs/>
          <w:sz w:val="32"/>
          <w:szCs w:val="32"/>
        </w:rPr>
        <w:t>二是坚持让奋斗者出彩。推出致敬奋斗者系列报道，已累计发布19期，展示各条线、岗位奋斗者风采，在全行营造浓厚的干事创业氛围。</w:t>
      </w:r>
      <w:r w:rsidRPr="00ED013A">
        <w:rPr>
          <w:rFonts w:ascii="仿宋_GB2312" w:eastAsia="仿宋_GB2312" w:hAnsi="仿宋_GB2312" w:cs="仿宋_GB2312" w:hint="eastAsia"/>
          <w:bCs/>
          <w:sz w:val="32"/>
          <w:szCs w:val="32"/>
        </w:rPr>
        <w:t>三是</w:t>
      </w:r>
      <w:r w:rsidRPr="00ED013A">
        <w:rPr>
          <w:rFonts w:ascii="仿宋_GB2312" w:eastAsia="仿宋_GB2312" w:hint="eastAsia"/>
          <w:bCs/>
          <w:sz w:val="32"/>
          <w:szCs w:val="32"/>
        </w:rPr>
        <w:t>坚持以价值创造为纲。绩效分配体系突出价值创造，向一线倾斜、向基层倾斜。将员工收入增长作为衡量工作成效的重要指标之一，采取一系列得人心、暖人心、聚人心的举措，持续推动员工收入增长，让改革发展成果更多更公平惠及全行员工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lastRenderedPageBreak/>
        <w:t>10.赤诚之心 投身公益事业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color w:val="000000"/>
          <w:kern w:val="0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（1）</w:t>
      </w:r>
      <w:r w:rsidRPr="00ED013A">
        <w:rPr>
          <w:rFonts w:ascii="仿宋_GB2312" w:eastAsia="仿宋_GB2312" w:hAnsi="方正仿宋_GB2312" w:cs="方正仿宋_GB2312" w:hint="eastAsia"/>
          <w:color w:val="000000"/>
          <w:kern w:val="0"/>
          <w:sz w:val="32"/>
          <w:szCs w:val="32"/>
        </w:rPr>
        <w:t>金融为民谱新篇，守护权益防风险</w:t>
      </w:r>
    </w:p>
    <w:p w:rsidR="00ED013A" w:rsidRPr="00ED013A" w:rsidRDefault="00ED013A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int="eastAsia"/>
          <w:sz w:val="32"/>
          <w:szCs w:val="32"/>
        </w:rPr>
        <w:t>积极开展多种形式的金融宣教活动。2024年我行不仅积极开展常态化金融知识宣传，还开展了“3·15</w:t>
      </w:r>
      <w:r w:rsidR="00CA5AE7">
        <w:rPr>
          <w:rFonts w:ascii="仿宋_GB2312" w:eastAsia="仿宋_GB2312" w:hint="eastAsia"/>
          <w:sz w:val="32"/>
          <w:szCs w:val="32"/>
        </w:rPr>
        <w:t>”“金融知识万里行”“民法典宣传”</w:t>
      </w:r>
      <w:r w:rsidRPr="00ED013A">
        <w:rPr>
          <w:rFonts w:ascii="仿宋_GB2312" w:eastAsia="仿宋_GB2312" w:hint="eastAsia"/>
          <w:sz w:val="32"/>
          <w:szCs w:val="32"/>
        </w:rPr>
        <w:t>“守住钱袋子”等主题金融消费者权益保护日专题活动。通过一系列普及金融知识宣传活动，进一步优化了我行客户金融知识结构，提升了消费者金融素养，加深消费者对新业务、新产品和各类金融服务的认知和理解，增强了客户的风险防范意识和自我保护能力，</w:t>
      </w:r>
      <w:bookmarkStart w:id="0" w:name="_GoBack"/>
      <w:bookmarkEnd w:id="0"/>
      <w:r w:rsidRPr="00ED013A">
        <w:rPr>
          <w:rFonts w:ascii="仿宋_GB2312" w:eastAsia="仿宋_GB2312" w:hint="eastAsia"/>
          <w:sz w:val="32"/>
          <w:szCs w:val="32"/>
        </w:rPr>
        <w:t>更好地保护金融消费者的合法权益，为广大消费者的金融市场安全保驾护航。</w:t>
      </w:r>
    </w:p>
    <w:p w:rsidR="00521056" w:rsidRPr="00ED013A" w:rsidRDefault="00521056" w:rsidP="00ED013A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ED013A">
        <w:rPr>
          <w:rFonts w:ascii="仿宋_GB2312" w:eastAsia="仿宋_GB2312" w:hAnsi="方正仿宋_GB2312" w:cs="方正仿宋_GB2312" w:hint="eastAsia"/>
          <w:sz w:val="32"/>
          <w:szCs w:val="32"/>
        </w:rPr>
        <w:t>（2）发展公益事业，传递社会正能量</w:t>
      </w:r>
    </w:p>
    <w:p w:rsidR="00ED013A" w:rsidRPr="00ED013A" w:rsidRDefault="00ED013A" w:rsidP="00ED013A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成立青年农商服务突击队，定期下乡开展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志愿服务月活动。</w:t>
      </w:r>
      <w:r w:rsidRPr="00ED013A">
        <w:rPr>
          <w:rFonts w:ascii="仿宋_GB2312" w:eastAsia="仿宋_GB2312" w:cs="仿宋_GB2312" w:hint="eastAsia"/>
          <w:color w:val="333333"/>
          <w:sz w:val="32"/>
          <w:szCs w:val="32"/>
        </w:rPr>
        <w:t>与涟城镇新北社区、</w:t>
      </w:r>
      <w:r w:rsidR="00CA5AE7">
        <w:rPr>
          <w:rFonts w:ascii="仿宋_GB2312" w:eastAsia="仿宋_GB2312" w:cs="仿宋_GB2312" w:hint="eastAsia"/>
          <w:color w:val="333333"/>
          <w:sz w:val="32"/>
          <w:szCs w:val="32"/>
        </w:rPr>
        <w:t>县</w:t>
      </w:r>
      <w:r w:rsidRPr="00ED013A">
        <w:rPr>
          <w:rFonts w:ascii="仿宋_GB2312" w:eastAsia="仿宋_GB2312" w:cs="仿宋_GB2312" w:hint="eastAsia"/>
          <w:color w:val="333333"/>
          <w:sz w:val="32"/>
          <w:szCs w:val="32"/>
        </w:rPr>
        <w:t>慈善总会、</w:t>
      </w:r>
      <w:r w:rsidR="00CA5AE7">
        <w:rPr>
          <w:rFonts w:ascii="仿宋_GB2312" w:eastAsia="仿宋_GB2312" w:cs="仿宋_GB2312" w:hint="eastAsia"/>
          <w:color w:val="333333"/>
          <w:sz w:val="32"/>
          <w:szCs w:val="32"/>
        </w:rPr>
        <w:t>县</w:t>
      </w:r>
      <w:r w:rsidRPr="00ED013A">
        <w:rPr>
          <w:rFonts w:ascii="仿宋_GB2312" w:eastAsia="仿宋_GB2312" w:cs="仿宋_GB2312" w:hint="eastAsia"/>
          <w:color w:val="333333"/>
          <w:sz w:val="32"/>
          <w:szCs w:val="32"/>
        </w:rPr>
        <w:t>红十字会、扶贫办一直建立长期合作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，</w:t>
      </w:r>
      <w:r w:rsidRPr="00ED013A">
        <w:rPr>
          <w:rFonts w:ascii="仿宋_GB2312" w:eastAsia="仿宋_GB2312" w:cs="仿宋_GB2312" w:hint="eastAsia"/>
          <w:color w:val="333333"/>
          <w:sz w:val="32"/>
          <w:szCs w:val="32"/>
        </w:rPr>
        <w:t>每年举办“走访社区困难户”活动。携手乡镇政府、妇联组织，开展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“</w:t>
      </w: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一户一策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”</w:t>
      </w: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微关爱活动，为困难儿童送去书包、文具等物资</w:t>
      </w:r>
      <w:r w:rsidRPr="00ED013A">
        <w:rPr>
          <w:rFonts w:ascii="仿宋_GB2312" w:eastAsia="仿宋_GB2312" w:hAnsi="仿宋_GB2312" w:cs="仿宋_GB2312"/>
          <w:kern w:val="0"/>
          <w:sz w:val="32"/>
          <w:szCs w:val="32"/>
        </w:rPr>
        <w:t>。高考期间，在各考点设立爱心服务站，为考生及家长准备了纸袋、高考专用文具、饮用水和座椅等服务设施，全力以赴护航高考，助力莘莘学子取得好成绩。</w:t>
      </w:r>
      <w:r w:rsidRPr="00ED013A">
        <w:rPr>
          <w:rFonts w:ascii="仿宋_GB2312" w:eastAsia="仿宋_GB2312" w:hAnsi="仿宋_GB2312" w:cs="仿宋_GB2312" w:hint="eastAsia"/>
          <w:kern w:val="0"/>
          <w:sz w:val="32"/>
          <w:szCs w:val="32"/>
        </w:rPr>
        <w:t>组织员工开展无偿献血活动，传递温暖，为生命加油接力</w:t>
      </w:r>
      <w:r w:rsidR="0099657F"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95076D" w:rsidRPr="00521056" w:rsidRDefault="0095076D"/>
    <w:sectPr w:rsidR="0095076D" w:rsidRPr="00521056" w:rsidSect="009A08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7919" w:rsidRDefault="00F87919" w:rsidP="00521056">
      <w:r>
        <w:separator/>
      </w:r>
    </w:p>
  </w:endnote>
  <w:endnote w:type="continuationSeparator" w:id="1">
    <w:p w:rsidR="00F87919" w:rsidRDefault="00F87919" w:rsidP="005210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7919" w:rsidRDefault="00F87919" w:rsidP="00521056">
      <w:r>
        <w:separator/>
      </w:r>
    </w:p>
  </w:footnote>
  <w:footnote w:type="continuationSeparator" w:id="1">
    <w:p w:rsidR="00F87919" w:rsidRDefault="00F87919" w:rsidP="005210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056"/>
    <w:rsid w:val="00241C7B"/>
    <w:rsid w:val="002A543D"/>
    <w:rsid w:val="004373CE"/>
    <w:rsid w:val="00521056"/>
    <w:rsid w:val="00596D45"/>
    <w:rsid w:val="00622A37"/>
    <w:rsid w:val="00653F22"/>
    <w:rsid w:val="00702857"/>
    <w:rsid w:val="00767870"/>
    <w:rsid w:val="00842135"/>
    <w:rsid w:val="00922E29"/>
    <w:rsid w:val="0095076D"/>
    <w:rsid w:val="009860FF"/>
    <w:rsid w:val="0099657F"/>
    <w:rsid w:val="009A08AE"/>
    <w:rsid w:val="009E2702"/>
    <w:rsid w:val="00B305ED"/>
    <w:rsid w:val="00B42FB2"/>
    <w:rsid w:val="00C66CD8"/>
    <w:rsid w:val="00CA5AE7"/>
    <w:rsid w:val="00D44CDA"/>
    <w:rsid w:val="00D679DB"/>
    <w:rsid w:val="00ED013A"/>
    <w:rsid w:val="00F87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0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10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10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10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1056"/>
    <w:rPr>
      <w:sz w:val="18"/>
      <w:szCs w:val="18"/>
    </w:rPr>
  </w:style>
  <w:style w:type="paragraph" w:styleId="a5">
    <w:name w:val="Normal Indent"/>
    <w:basedOn w:val="a"/>
    <w:qFormat/>
    <w:rsid w:val="00B305ED"/>
    <w:pPr>
      <w:ind w:firstLineChars="200" w:firstLine="420"/>
    </w:pPr>
    <w:rPr>
      <w:szCs w:val="24"/>
    </w:rPr>
  </w:style>
  <w:style w:type="character" w:customStyle="1" w:styleId="UserStyle0">
    <w:name w:val="UserStyle_0"/>
    <w:semiHidden/>
    <w:qFormat/>
    <w:rsid w:val="00B42FB2"/>
    <w:rPr>
      <w:rFonts w:eastAsia="仿宋_GB2312"/>
      <w:sz w:val="30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OrganizeInFold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11</Pages>
  <Words>877</Words>
  <Characters>4999</Characters>
  <Application>Microsoft Office Word</Application>
  <DocSecurity>0</DocSecurity>
  <Lines>41</Lines>
  <Paragraphs>11</Paragraphs>
  <ScaleCrop>false</ScaleCrop>
  <Company>Microsoft</Company>
  <LinksUpToDate>false</LinksUpToDate>
  <CharactersWithSpaces>5865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2025-02-07T07:06:00Z</dcterms:created>
  <dcterms:modified xsi:type="dcterms:W3CDTF">2025-08-06T09:48:00Z</dcterms:modified>
</cp:coreProperties>
</file>